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95"/>
        <w:gridCol w:w="4950"/>
        <w:gridCol w:w="5130"/>
        <w:tblGridChange w:id="0">
          <w:tblGrid>
            <w:gridCol w:w="1795"/>
            <w:gridCol w:w="4950"/>
            <w:gridCol w:w="5130"/>
          </w:tblGrid>
        </w:tblGridChange>
      </w:tblGrid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CURRENT RULE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AMENDMENT</w:t>
            </w:r>
          </w:p>
          <w:p w:rsidR="00000000" w:rsidDel="00000000" w:rsidP="00000000" w:rsidRDefault="00000000" w:rsidRPr="00000000" w14:paraId="0000000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May 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Board members must express when they have a conflict of interest.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Article 10 .16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Create a code of conduct for executive members</w:t>
              <w:br w:type="textWrapping"/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Article 8 (4)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spacing w:after="160"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person may be nominated for, acclaimed to or elected to the position of Vice- Presidents unless</w:t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that person has been an executive  member of the CRGHA for at least 1 year. 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Proposed that experience on any executive board for 1 year is equivalent </w:t>
              <w:br w:type="textWrapping"/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Implement a tier system when nominating volunteers/board members. Priority will be given to candidates based on the following system: </w:t>
              <w:br w:type="textWrapping"/>
              <w:t xml:space="preserve">Tier 1- Parents/member solely with CRGHA</w:t>
              <w:br w:type="textWrapping"/>
              <w:t xml:space="preserve">Tier 2 - Non-parent</w:t>
              <w:br w:type="textWrapping"/>
              <w:t xml:space="preserve">Tier 3- Parents with children in a competing association.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Create a team manual (coaches, managers,) regarding policies and fair play rules. </w:t>
              <w:br w:type="textWrapping"/>
              <w:br w:type="textWrapping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Article 6.4.(a)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Proposing registrar role be for a term of 3 years. </w:t>
              <w:br w:type="textWrapping"/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Article 6.3 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Nominating /Voting of new board members to be ratified at a bi-annual general meeting. Giving the next seasons board members time to learn the roles before officially taking over the positions in May at the AGM. </w:t>
              <w:br w:type="textWrapping"/>
              <w:t xml:space="preserve">Change wording from </w:t>
            </w:r>
            <w:r w:rsidDel="00000000" w:rsidR="00000000" w:rsidRPr="00000000">
              <w:rPr>
                <w:i w:val="1"/>
                <w:rtl w:val="0"/>
              </w:rPr>
              <w:t xml:space="preserve">annual general meeting</w:t>
            </w:r>
            <w:r w:rsidDel="00000000" w:rsidR="00000000" w:rsidRPr="00000000">
              <w:rPr>
                <w:rtl w:val="0"/>
              </w:rPr>
              <w:t xml:space="preserve"> to </w:t>
            </w:r>
            <w:r w:rsidDel="00000000" w:rsidR="00000000" w:rsidRPr="00000000">
              <w:rPr>
                <w:i w:val="1"/>
                <w:rtl w:val="0"/>
              </w:rPr>
              <w:t xml:space="preserve">bi-annual general meeting.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trike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.97851562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E274F"/>
  </w:style>
  <w:style w:type="paragraph" w:styleId="Heading1">
    <w:name w:val="heading 1"/>
    <w:basedOn w:val="Normal"/>
    <w:next w:val="Normal"/>
    <w:link w:val="Heading1Char"/>
    <w:uiPriority w:val="9"/>
    <w:qFormat w:val="1"/>
    <w:rsid w:val="004E274F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4E274F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E274F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4E274F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E274F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4E274F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E274F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E274F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E274F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4E274F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4E274F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E274F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4E274F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4E274F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4E274F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E274F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E274F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E274F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E274F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4E274F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color w:val="595959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274F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4E274F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4E274F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4E274F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4E274F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4E274F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274F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4E274F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4E274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7EmrJGxJLDJNZlSZlJjS5ytU3w==">CgMxLjA4AHIhMTExei1lcDdURFdNT1Q5RVBpdGI5QjBraGhTQXl3Wms1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2024-05-06T19:11:00Z</dcterms:created>
  <dc:creator>Rob Stevens</dc:creator>
</cp:coreProperties>
</file>